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AE" w:rsidRPr="00ED27AE" w:rsidRDefault="00ED27AE" w:rsidP="00ED27AE">
      <w:pPr>
        <w:spacing w:after="48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</w:pPr>
      <w:r w:rsidRPr="00ED27AE"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  <w:fldChar w:fldCharType="begin"/>
      </w:r>
      <w:r w:rsidRPr="00ED27AE"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  <w:instrText xml:space="preserve"> HYPERLINK "http://pln.uszn52.ru/index.php/pln-uszn-news/7408-pln-uszn-news-194" \o "Ежемесячная денежная выплата при рождении третьего ребенка " </w:instrText>
      </w:r>
      <w:r w:rsidRPr="00ED27AE"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  <w:fldChar w:fldCharType="separate"/>
      </w:r>
      <w:r w:rsidRPr="00ED27AE"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  <w:t>Ежемесячная денежная выплата при рождении третьего ребенка</w:t>
      </w:r>
      <w:r w:rsidRPr="00ED27AE">
        <w:rPr>
          <w:rFonts w:ascii="Times New Roman" w:eastAsia="Times New Roman" w:hAnsi="Times New Roman" w:cs="Times New Roman"/>
          <w:color w:val="222222"/>
          <w:kern w:val="36"/>
          <w:sz w:val="72"/>
          <w:szCs w:val="72"/>
          <w:lang w:eastAsia="ru-RU"/>
        </w:rPr>
        <w:fldChar w:fldCharType="end"/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постановление правительства Нижегородской области от 27 июня 2012 года № 374 "Об утверждении Положения о порядке предоставления ежемесячной денежной выплаты при рождении третьего ребенка или последующих детей до достижения ребенком возраста трех лет" внесены изменения в части распространения права с 2020 года на ежемесячную денежную выплату при рождении третьего ребенка на всех детей, рожденных после третьего вне зависимости от даты рождения ребенка до достижения им трех лет.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денежная выплата устанавливается для граждан РФ, имеющих регистрацию по месту жительства на территории Нижегородской области.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Ежемесячная денежная выплата назначается органами социальной защиты населения по месту жительства родителя (усыновителя), с которым проживает ребенок.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Назначение ежемесячной денежной выплаты допускается по месту пребывания заявителя при наличии регистрации по месту жительства на территории Нижегородской области и прекращении (</w:t>
      </w:r>
      <w:proofErr w:type="spellStart"/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неназначении</w:t>
      </w:r>
      <w:proofErr w:type="spellEnd"/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) ежемесячной денежной выплаты по месту жительства.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Ежемесячная денежная выплата назначается при следующих условиях: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случае первичного обращения за назначением ежемесячной денежной выплаты до 31 декабря 2019 года включительно - имеющим среднедушевой доход семьи ниже величины среднедушевого денежного дохода в Нижегородской области, определяемой по данным территориального органа Федеральной службы государственной статистики по Нижегородской области в соответствии с последним годовым балансом денежных доходов и расходов населения, утвержденным Федеральной службой государственной статистики (в 2020 году - 31408 рублей);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случае первичного обращения за назначением ежемесячной денежной выплаты после 31 декабря 2019 года - имеющим среднедушевой доход семьи, не превышающий 2-кратной величины прожиточного минимума трудоспособного населения, установленной в Нижегородской области за второй квартал года, предшествующего году обращения за назначением указанной выплаты (в 2020 году - 22496 рублей).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Ежемесячная денежная выплата назначается со дня рождения ребенка, если обращение за ней последовало не позднее трех месяцев со дня рождения ребенка.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обращении за ежемесячной денежной выплатой по истечении трех месяцев со дня рождения ребенка ежемесячная денежная выплата назначается и выплачивается за три месяца до месяца, в кото</w:t>
      </w:r>
      <w:bookmarkStart w:id="0" w:name="_GoBack"/>
      <w:bookmarkEnd w:id="0"/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подано заявление о назначении ежемесячной денежной выплаты со всеми необходимыми документами, но не ранее дня рождения ребенка.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Ежемесячная денежная выплата выплачивается по день достижения ребенком возраста трех лет.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Граждане обязаны представлять в органы социальной защиты населения, назначившие ежемесячную денежную выплату, документы о доходах семьи не реже 1 раза в год. В случае </w:t>
      </w:r>
      <w:proofErr w:type="spellStart"/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документов ежемесячная денежная выплата прекращается и возобновляется с месяца обращения.</w:t>
      </w:r>
    </w:p>
    <w:p w:rsidR="00ED27AE" w:rsidRPr="00ED27AE" w:rsidRDefault="00ED27AE" w:rsidP="00ED27AE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 ежемесячной денежной выплаты составляет 9355 рублей.</w:t>
      </w:r>
    </w:p>
    <w:p w:rsidR="005B6F4D" w:rsidRDefault="005B6F4D"/>
    <w:sectPr w:rsidR="005B6F4D" w:rsidSect="00ED27AE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DE"/>
    <w:rsid w:val="001261DE"/>
    <w:rsid w:val="005B6F4D"/>
    <w:rsid w:val="00E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95B6-C4E1-4BFA-A24D-44627DAF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2020-07-09T09:54:00Z</dcterms:created>
  <dcterms:modified xsi:type="dcterms:W3CDTF">2020-07-09T09:54:00Z</dcterms:modified>
</cp:coreProperties>
</file>